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3F" w:rsidRPr="000055DE" w:rsidRDefault="0033643F" w:rsidP="00C96679">
      <w:pPr>
        <w:spacing w:line="276" w:lineRule="auto"/>
        <w:jc w:val="right"/>
        <w:rPr>
          <w:rFonts w:ascii="Times New Roman" w:eastAsia="Times New Roman" w:hAnsi="Times New Roman"/>
          <w:sz w:val="22"/>
          <w:szCs w:val="22"/>
          <w:lang w:val="mn-MN"/>
        </w:rPr>
      </w:pPr>
      <w:bookmarkStart w:id="0" w:name="_GoBack"/>
      <w:r w:rsidRPr="000055DE">
        <w:rPr>
          <w:rFonts w:ascii="Times New Roman" w:eastAsia="Times New Roman" w:hAnsi="Times New Roman"/>
          <w:sz w:val="22"/>
          <w:szCs w:val="22"/>
          <w:lang w:val="mn-MN"/>
        </w:rPr>
        <w:t>Уу</w:t>
      </w:r>
      <w:r w:rsidR="00715562" w:rsidRPr="000055DE">
        <w:rPr>
          <w:rFonts w:ascii="Times New Roman" w:eastAsia="Times New Roman" w:hAnsi="Times New Roman"/>
          <w:sz w:val="22"/>
          <w:szCs w:val="22"/>
          <w:lang w:val="mn-MN"/>
        </w:rPr>
        <w:t xml:space="preserve">л уурхай, хүнд үйлдвэрийн </w:t>
      </w:r>
      <w:r w:rsidRPr="000055DE">
        <w:rPr>
          <w:rFonts w:ascii="Times New Roman" w:eastAsia="Times New Roman" w:hAnsi="Times New Roman"/>
          <w:sz w:val="22"/>
          <w:szCs w:val="22"/>
          <w:lang w:val="mn-MN"/>
        </w:rPr>
        <w:t xml:space="preserve">сайдын </w:t>
      </w:r>
    </w:p>
    <w:p w:rsidR="0033643F" w:rsidRPr="000055DE" w:rsidRDefault="00435456" w:rsidP="00C96679">
      <w:pPr>
        <w:spacing w:line="276" w:lineRule="auto"/>
        <w:ind w:left="5040"/>
        <w:jc w:val="right"/>
        <w:rPr>
          <w:rFonts w:ascii="Times New Roman" w:eastAsia="Times New Roman" w:hAnsi="Times New Roman"/>
          <w:sz w:val="22"/>
          <w:szCs w:val="22"/>
          <w:lang w:val="mn-MN"/>
        </w:rPr>
      </w:pPr>
      <w:r w:rsidRPr="000055DE">
        <w:rPr>
          <w:rFonts w:ascii="Times New Roman" w:eastAsia="Times New Roman" w:hAnsi="Times New Roman"/>
          <w:sz w:val="22"/>
          <w:szCs w:val="22"/>
          <w:lang w:val="mn-MN"/>
        </w:rPr>
        <w:t xml:space="preserve">           2021 оны</w:t>
      </w:r>
      <w:r w:rsidR="0033643F" w:rsidRPr="000055DE">
        <w:rPr>
          <w:rFonts w:ascii="Times New Roman" w:eastAsia="Times New Roman" w:hAnsi="Times New Roman"/>
          <w:sz w:val="22"/>
          <w:szCs w:val="22"/>
          <w:lang w:val="mn-MN"/>
        </w:rPr>
        <w:t xml:space="preserve"> .. дүгээр/дугаар сарын ...-</w:t>
      </w:r>
      <w:r w:rsidR="00715562" w:rsidRPr="000055DE">
        <w:rPr>
          <w:rFonts w:ascii="Times New Roman" w:eastAsia="Times New Roman" w:hAnsi="Times New Roman"/>
          <w:sz w:val="22"/>
          <w:szCs w:val="22"/>
          <w:lang w:val="mn-MN"/>
        </w:rPr>
        <w:t>ний/</w:t>
      </w:r>
      <w:r w:rsidR="0033643F" w:rsidRPr="000055DE">
        <w:rPr>
          <w:rFonts w:ascii="Times New Roman" w:eastAsia="Times New Roman" w:hAnsi="Times New Roman"/>
          <w:sz w:val="22"/>
          <w:szCs w:val="22"/>
          <w:lang w:val="mn-MN"/>
        </w:rPr>
        <w:t>ны өдрийн ... тоот тушаалын нэгдүгээр хавсралт</w:t>
      </w:r>
    </w:p>
    <w:p w:rsidR="00715562" w:rsidRPr="000055DE" w:rsidRDefault="00715562" w:rsidP="00C96679">
      <w:pPr>
        <w:spacing w:line="276" w:lineRule="auto"/>
        <w:ind w:left="5040"/>
        <w:jc w:val="right"/>
        <w:rPr>
          <w:rFonts w:ascii="Times New Roman" w:eastAsia="Times New Roman" w:hAnsi="Times New Roman"/>
          <w:sz w:val="22"/>
          <w:szCs w:val="22"/>
          <w:lang w:val="mn-MN"/>
        </w:rPr>
      </w:pPr>
    </w:p>
    <w:p w:rsidR="00715562" w:rsidRPr="000055DE" w:rsidRDefault="00715562" w:rsidP="00C96679">
      <w:pPr>
        <w:spacing w:line="276" w:lineRule="auto"/>
        <w:ind w:left="5040"/>
        <w:jc w:val="right"/>
        <w:rPr>
          <w:rFonts w:ascii="Times New Roman" w:eastAsia="Times New Roman" w:hAnsi="Times New Roman"/>
          <w:sz w:val="22"/>
          <w:szCs w:val="22"/>
          <w:lang w:val="mn-MN"/>
        </w:rPr>
      </w:pPr>
    </w:p>
    <w:p w:rsidR="0033643F" w:rsidRPr="000055DE" w:rsidRDefault="0033643F" w:rsidP="00C96679">
      <w:pPr>
        <w:spacing w:line="276" w:lineRule="auto"/>
        <w:jc w:val="right"/>
        <w:rPr>
          <w:rFonts w:ascii="Times New Roman" w:eastAsia="Times New Roman" w:hAnsi="Times New Roman"/>
          <w:sz w:val="22"/>
          <w:szCs w:val="22"/>
          <w:lang w:val="mn-MN"/>
        </w:rPr>
      </w:pPr>
    </w:p>
    <w:p w:rsidR="00C96679" w:rsidRPr="000055DE" w:rsidRDefault="00C96679" w:rsidP="00C96679">
      <w:pPr>
        <w:shd w:val="clear" w:color="auto" w:fill="FFFFFF"/>
        <w:spacing w:line="276" w:lineRule="auto"/>
        <w:jc w:val="center"/>
        <w:rPr>
          <w:rFonts w:eastAsia="Times New Roman"/>
          <w:szCs w:val="15"/>
        </w:rPr>
      </w:pPr>
      <w:r w:rsidRPr="000055DE">
        <w:rPr>
          <w:rFonts w:ascii="Times New Roman" w:eastAsia="Times New Roman" w:hAnsi="Times New Roman"/>
          <w:b/>
          <w:bCs/>
          <w:sz w:val="22"/>
          <w:szCs w:val="22"/>
          <w:lang w:val="mn-MN"/>
        </w:rPr>
        <w:t>Газрын тос, газрын тосны бүтээгдэхүүн хадгалах</w:t>
      </w:r>
    </w:p>
    <w:p w:rsidR="00C96679" w:rsidRPr="000055DE" w:rsidRDefault="00C96679" w:rsidP="00C96679">
      <w:pPr>
        <w:shd w:val="clear" w:color="auto" w:fill="FFFFFF"/>
        <w:spacing w:line="276" w:lineRule="auto"/>
        <w:jc w:val="center"/>
        <w:rPr>
          <w:rFonts w:eastAsia="Times New Roman"/>
          <w:szCs w:val="15"/>
        </w:rPr>
      </w:pPr>
      <w:r w:rsidRPr="000055DE">
        <w:rPr>
          <w:rFonts w:ascii="Times New Roman" w:eastAsia="Times New Roman" w:hAnsi="Times New Roman"/>
          <w:b/>
          <w:bCs/>
          <w:sz w:val="22"/>
          <w:szCs w:val="22"/>
          <w:lang w:val="mn-MN"/>
        </w:rPr>
        <w:t>савыг улсын бүртгэлд бүртгэх журам</w:t>
      </w:r>
    </w:p>
    <w:p w:rsidR="00C96679" w:rsidRPr="000055DE" w:rsidRDefault="00C96679" w:rsidP="00C96679">
      <w:pPr>
        <w:shd w:val="clear" w:color="auto" w:fill="FFFFFF"/>
        <w:spacing w:line="276" w:lineRule="auto"/>
        <w:jc w:val="center"/>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b/>
          <w:bCs/>
          <w:sz w:val="22"/>
          <w:szCs w:val="22"/>
          <w:lang w:val="mn-MN"/>
        </w:rPr>
        <w:t>Нэг. Нийтлэг үндэслэл</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1.1. </w:t>
      </w:r>
      <w:r w:rsidRPr="000055DE">
        <w:rPr>
          <w:rFonts w:ascii="Times New Roman" w:eastAsia="Times New Roman" w:hAnsi="Times New Roman"/>
          <w:sz w:val="22"/>
          <w:szCs w:val="22"/>
          <w:shd w:val="clear" w:color="auto" w:fill="FFFFFF"/>
          <w:lang w:val="mn-MN"/>
        </w:rPr>
        <w:t>Монгол Улсын нутаг дэвсгэрт газрын тос, газрын тосны бүтээгдэхүүн хадгалах савыг улсын бүртгэлд бүртгэж савны ашиглалтын үеийн хэвийн найдвартай байдлыг хангах, савны паспорт ашиглалттай холбогдсон харилцааг зохицуулахад энэхүү журмыг баримтална.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1.2. Энэхүү журам нь Газрын тосны бүтээгдэхүүний тухай, Газрын тосны тухай хууль болон бусад хууль тогтоомж, эрх зүйн актуудад үндэслэж, тэдгээрт нийцсэн байна.</w:t>
      </w:r>
    </w:p>
    <w:p w:rsidR="00C96679" w:rsidRPr="000055DE" w:rsidRDefault="00C96679" w:rsidP="00C96679">
      <w:pPr>
        <w:shd w:val="clear" w:color="auto" w:fill="FFFFFF"/>
        <w:spacing w:line="276" w:lineRule="auto"/>
        <w:jc w:val="both"/>
        <w:rPr>
          <w:rFonts w:ascii="Times New Roman" w:eastAsia="Times New Roman" w:hAnsi="Times New Roman"/>
          <w:sz w:val="22"/>
          <w:szCs w:val="22"/>
          <w:lang w:val="mn-MN"/>
        </w:rPr>
      </w:pPr>
      <w:r w:rsidRPr="000055DE">
        <w:rPr>
          <w:rFonts w:ascii="Times New Roman" w:eastAsia="Times New Roman" w:hAnsi="Times New Roman"/>
          <w:sz w:val="22"/>
          <w:szCs w:val="22"/>
          <w:lang w:val="mn-MN"/>
        </w:rPr>
        <w:t>1.3. Шинээр баригдсан болон угсарч, суурилуулсан савыг байнгын ашиглалтад хүлээлгэн өгөхөөс өмнө улсын бүртгэлд бүртгүүлсэн байна.</w:t>
      </w:r>
      <w:r w:rsidR="00B957A1" w:rsidRPr="000055DE">
        <w:rPr>
          <w:rFonts w:ascii="Times New Roman" w:eastAsia="Times New Roman" w:hAnsi="Times New Roman"/>
          <w:sz w:val="22"/>
          <w:szCs w:val="22"/>
          <w:lang w:val="mn-MN"/>
        </w:rPr>
        <w:t xml:space="preserve"> Сав тус бүр улсын бүртгэлтэй байна. </w:t>
      </w:r>
    </w:p>
    <w:p w:rsidR="00303637" w:rsidRPr="000055DE" w:rsidRDefault="00B957A1" w:rsidP="00C96679">
      <w:pPr>
        <w:shd w:val="clear" w:color="auto" w:fill="FFFFFF"/>
        <w:spacing w:line="276" w:lineRule="auto"/>
        <w:jc w:val="both"/>
        <w:rPr>
          <w:rFonts w:ascii="Times New Roman" w:eastAsia="Times New Roman" w:hAnsi="Times New Roman"/>
          <w:sz w:val="22"/>
          <w:szCs w:val="22"/>
          <w:lang w:val="mn-MN"/>
        </w:rPr>
      </w:pPr>
      <w:r w:rsidRPr="000055DE">
        <w:rPr>
          <w:rFonts w:ascii="Times New Roman" w:eastAsia="Times New Roman" w:hAnsi="Times New Roman"/>
          <w:sz w:val="22"/>
          <w:szCs w:val="22"/>
          <w:lang w:val="mn-MN"/>
        </w:rPr>
        <w:t xml:space="preserve">1.4. Газрын тос, газрын тосны бүтээгдэхүүн хадгалах савыг ашиглалтад ороход савны ашиглалтын нөөцөд эрх бүхий байгууллагаар сорилт хийлгэж баталгаажуулсан байна.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1.</w:t>
      </w:r>
      <w:r w:rsidR="004546D2" w:rsidRPr="000055DE">
        <w:rPr>
          <w:rFonts w:ascii="Times New Roman" w:eastAsia="Times New Roman" w:hAnsi="Times New Roman"/>
          <w:sz w:val="22"/>
          <w:szCs w:val="22"/>
          <w:lang w:val="mn-MN"/>
        </w:rPr>
        <w:t>5</w:t>
      </w:r>
      <w:r w:rsidRPr="000055DE">
        <w:rPr>
          <w:rFonts w:ascii="Times New Roman" w:eastAsia="Times New Roman" w:hAnsi="Times New Roman"/>
          <w:sz w:val="22"/>
          <w:szCs w:val="22"/>
          <w:lang w:val="mn-MN"/>
        </w:rPr>
        <w:t>. Энэхүү журамд заасны дагуу бүрдүүлэх баримт бичиг нь эх хувь эсхүл нотариатаар баталгаажуулсан байна.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1.</w:t>
      </w:r>
      <w:r w:rsidR="004546D2" w:rsidRPr="000055DE">
        <w:rPr>
          <w:rFonts w:ascii="Times New Roman" w:eastAsia="Times New Roman" w:hAnsi="Times New Roman"/>
          <w:sz w:val="22"/>
          <w:szCs w:val="22"/>
          <w:lang w:val="mn-MN"/>
        </w:rPr>
        <w:t>6</w:t>
      </w:r>
      <w:r w:rsidRPr="000055DE">
        <w:rPr>
          <w:rFonts w:ascii="Times New Roman" w:eastAsia="Times New Roman" w:hAnsi="Times New Roman"/>
          <w:sz w:val="22"/>
          <w:szCs w:val="22"/>
          <w:lang w:val="mn-MN"/>
        </w:rPr>
        <w:t>. </w:t>
      </w:r>
      <w:r w:rsidRPr="000055DE">
        <w:rPr>
          <w:rFonts w:ascii="Times New Roman" w:eastAsia="Times New Roman" w:hAnsi="Times New Roman"/>
          <w:sz w:val="22"/>
          <w:szCs w:val="22"/>
          <w:shd w:val="clear" w:color="auto" w:fill="FFFFFF"/>
          <w:lang w:val="mn-MN"/>
        </w:rPr>
        <w:t>Газрын тос, газрын тосны бүтээгдэхүүн хадгалах савыг бүртгэх, улсын бүртгэлийн дугаарт Монгол Улсын бүсчлэлийн код, бүтээгдэхүүн хадгалж буй байгууламжийн төрлийн </w:t>
      </w:r>
      <w:r w:rsidR="003671AD" w:rsidRPr="000055DE">
        <w:rPr>
          <w:rFonts w:ascii="Times New Roman" w:eastAsia="Times New Roman" w:hAnsi="Times New Roman"/>
          <w:sz w:val="22"/>
          <w:szCs w:val="22"/>
          <w:shd w:val="clear" w:color="auto" w:fill="FFFFFF"/>
          <w:lang w:val="mn-MN"/>
        </w:rPr>
        <w:t>нэршлийн</w:t>
      </w:r>
      <w:r w:rsidRPr="000055DE">
        <w:rPr>
          <w:rFonts w:ascii="Times New Roman" w:eastAsia="Times New Roman" w:hAnsi="Times New Roman"/>
          <w:sz w:val="22"/>
          <w:szCs w:val="22"/>
          <w:shd w:val="clear" w:color="auto" w:fill="FFFFFF"/>
          <w:lang w:val="mn-MN"/>
        </w:rPr>
        <w:t> товчлол, савны технологийн схемийн дугаар объектын дугаар хамаарна.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shd w:val="clear" w:color="auto" w:fill="FFFFFF"/>
          <w:lang w:val="mn-MN"/>
        </w:rPr>
        <w:t>Бүтээгдэхүүн хадгалж буй байгууламжийн төрлийн </w:t>
      </w:r>
      <w:r w:rsidR="003671AD" w:rsidRPr="000055DE">
        <w:rPr>
          <w:rFonts w:ascii="Times New Roman" w:eastAsia="Times New Roman" w:hAnsi="Times New Roman"/>
          <w:sz w:val="22"/>
          <w:szCs w:val="22"/>
          <w:shd w:val="clear" w:color="auto" w:fill="FFFFFF"/>
          <w:lang w:val="mn-MN"/>
        </w:rPr>
        <w:t>нэршлийн</w:t>
      </w:r>
      <w:r w:rsidRPr="000055DE">
        <w:rPr>
          <w:rFonts w:ascii="Times New Roman" w:eastAsia="Times New Roman" w:hAnsi="Times New Roman"/>
          <w:sz w:val="22"/>
          <w:szCs w:val="22"/>
          <w:shd w:val="clear" w:color="auto" w:fill="FFFFFF"/>
          <w:lang w:val="mn-MN"/>
        </w:rPr>
        <w:t> товчлол: Суурин шатахуун түгээх станц /СШТС/, зөөврийн шатахуун түгээх станц /ЗШТС/, байгууллагын хэрэгцээний шатахуун түгээх станц /БХШТС/, газрын тосны бүтээгдэхүүний агуулах /ГТБА/, түүхий тосны агуулах /ТТА/, мазут хадгалах агуулах /МХА/, битум хадгалах агуулах /БХА/.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Хоёр. </w:t>
      </w:r>
      <w:r w:rsidRPr="000055DE">
        <w:rPr>
          <w:rFonts w:ascii="Times New Roman" w:eastAsia="Times New Roman" w:hAnsi="Times New Roman"/>
          <w:b/>
          <w:bCs/>
          <w:sz w:val="22"/>
          <w:szCs w:val="22"/>
          <w:lang w:val="mn-MN"/>
        </w:rPr>
        <w:t>Газрын тос, газрын тосны бүтээгдэхүүн хадгалах зориулалтын савыг улсын бүртгэлд бүртгэх хамрах хүрээ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2.1. Газрын тос, газрын тосны бүтээгдэхүүний 10м3 болон түүнээс дээш багтаамжтай, суурин болон зөөврийн</w:t>
      </w:r>
      <w:r w:rsidR="00454B64" w:rsidRPr="000055DE">
        <w:rPr>
          <w:rFonts w:ascii="Times New Roman" w:eastAsia="Times New Roman" w:hAnsi="Times New Roman"/>
          <w:sz w:val="22"/>
          <w:szCs w:val="22"/>
          <w:lang w:val="mn-MN"/>
        </w:rPr>
        <w:t>,</w:t>
      </w:r>
      <w:r w:rsidRPr="000055DE">
        <w:rPr>
          <w:rFonts w:ascii="Times New Roman" w:eastAsia="Times New Roman" w:hAnsi="Times New Roman"/>
          <w:sz w:val="22"/>
          <w:szCs w:val="22"/>
          <w:lang w:val="mn-MN"/>
        </w:rPr>
        <w:t xml:space="preserve"> байгууллагын хэрэгцээний бүтээгдэхүүн хадгалах сав хамаарна. /бүх төрлийн шатахуун болон түүхий тос, битум, мазут/</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2.2. Зөөврийн сав нь уул уурхай, зам засвар, газар тариалан зэрэг цаг үеийн үйл ажиллагааны үед 3 хүртэл сарын хугацаагаар ашиглах сав хамаарна.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Гурав. </w:t>
      </w:r>
      <w:r w:rsidRPr="000055DE">
        <w:rPr>
          <w:rFonts w:ascii="Times New Roman" w:eastAsia="Times New Roman" w:hAnsi="Times New Roman"/>
          <w:b/>
          <w:bCs/>
          <w:sz w:val="22"/>
          <w:szCs w:val="22"/>
          <w:lang w:val="mn-MN"/>
        </w:rPr>
        <w:t>Газрын тос, газрын тосны бүтээгдэхүүн хадгалах савыг улсын бүртгэлд бүртгүүлэхэд бүрдүүлэх бичиг баримт</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3.1. Аж ахуйн нэгжийн улсын бүртгэлийн гэрчилгээ,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3.2. Мэргэжлийн байгууллагаар боловсруулж, магадлал хийлгэсэн иж бүрэн зураг төсөл,</w:t>
      </w:r>
    </w:p>
    <w:p w:rsidR="00C96679" w:rsidRPr="000055DE" w:rsidRDefault="00435456"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xml:space="preserve">3.3. </w:t>
      </w:r>
      <w:r w:rsidR="00C96679" w:rsidRPr="000055DE">
        <w:rPr>
          <w:rFonts w:ascii="Times New Roman" w:eastAsia="Times New Roman" w:hAnsi="Times New Roman"/>
          <w:sz w:val="22"/>
          <w:szCs w:val="22"/>
          <w:lang w:val="mn-MN"/>
        </w:rPr>
        <w:t>Савыг үйлдвэрлэсэн үйлдвэрийн зураг төсөл, тооцоо, паспорт, холбогдох баримт бичиг</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3.4. Савыг үйлдвэрлэсэн болон угсарч суурилуулсан этгээдийн тусгай зөвшөөрөл</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3.3. Сав тоног төхөөрөмжийн угсралтын ил, далд ажлын акт, даралтаар шалгасан болон битүүмж шалгасан тухай акт, гагнуурын ажлын чанар акт формуляр, зэрэг баримт материал.</w:t>
      </w:r>
    </w:p>
    <w:p w:rsidR="00C96679" w:rsidRPr="000055DE" w:rsidRDefault="00C96679" w:rsidP="00C96679">
      <w:pPr>
        <w:shd w:val="clear" w:color="auto" w:fill="FFFFFF"/>
        <w:spacing w:line="276" w:lineRule="auto"/>
        <w:jc w:val="both"/>
        <w:rPr>
          <w:rFonts w:ascii="Times New Roman" w:eastAsia="Times New Roman" w:hAnsi="Times New Roman"/>
          <w:sz w:val="22"/>
          <w:szCs w:val="22"/>
          <w:lang w:val="mn-MN"/>
        </w:rPr>
      </w:pPr>
      <w:r w:rsidRPr="000055DE">
        <w:rPr>
          <w:rFonts w:ascii="Times New Roman" w:eastAsia="Times New Roman" w:hAnsi="Times New Roman"/>
          <w:sz w:val="22"/>
          <w:szCs w:val="22"/>
          <w:lang w:val="mn-MN"/>
        </w:rPr>
        <w:t>3.4. Савны ашиглалтын нөөц тогтоосон дүгнэлт,</w:t>
      </w:r>
    </w:p>
    <w:p w:rsidR="00454B64" w:rsidRPr="000055DE" w:rsidRDefault="00454B64" w:rsidP="00C96679">
      <w:pPr>
        <w:shd w:val="clear" w:color="auto" w:fill="FFFFFF"/>
        <w:spacing w:line="276" w:lineRule="auto"/>
        <w:jc w:val="both"/>
        <w:rPr>
          <w:rFonts w:ascii="Times New Roman" w:eastAsia="Times New Roman" w:hAnsi="Times New Roman"/>
          <w:sz w:val="22"/>
          <w:szCs w:val="22"/>
          <w:lang w:val="mn-MN"/>
        </w:rPr>
      </w:pPr>
    </w:p>
    <w:p w:rsidR="00FA0C8F" w:rsidRPr="000055DE" w:rsidRDefault="00FA0C8F" w:rsidP="00C96679">
      <w:pPr>
        <w:shd w:val="clear" w:color="auto" w:fill="FFFFFF"/>
        <w:spacing w:line="276" w:lineRule="auto"/>
        <w:jc w:val="both"/>
        <w:rPr>
          <w:rFonts w:ascii="Times New Roman" w:eastAsia="Times New Roman" w:hAnsi="Times New Roman"/>
          <w:sz w:val="22"/>
          <w:szCs w:val="22"/>
          <w:lang w:val="mn-MN"/>
        </w:rPr>
      </w:pPr>
    </w:p>
    <w:p w:rsidR="00FA0C8F" w:rsidRPr="000055DE" w:rsidRDefault="00FA0C8F" w:rsidP="00C96679">
      <w:pPr>
        <w:shd w:val="clear" w:color="auto" w:fill="FFFFFF"/>
        <w:spacing w:line="276" w:lineRule="auto"/>
        <w:jc w:val="both"/>
        <w:rPr>
          <w:rFonts w:ascii="Times New Roman" w:eastAsia="Times New Roman" w:hAnsi="Times New Roman"/>
          <w:sz w:val="22"/>
          <w:szCs w:val="22"/>
          <w:lang w:val="mn-MN"/>
        </w:rPr>
      </w:pPr>
    </w:p>
    <w:p w:rsidR="00FA0C8F" w:rsidRPr="000055DE" w:rsidRDefault="00FA0C8F" w:rsidP="00C96679">
      <w:pPr>
        <w:shd w:val="clear" w:color="auto" w:fill="FFFFFF"/>
        <w:spacing w:line="276" w:lineRule="auto"/>
        <w:jc w:val="both"/>
        <w:rPr>
          <w:rFonts w:ascii="Times New Roman" w:eastAsia="Times New Roman" w:hAnsi="Times New Roman"/>
          <w:sz w:val="22"/>
          <w:szCs w:val="22"/>
          <w:lang w:val="mn-MN"/>
        </w:rPr>
      </w:pP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b/>
          <w:bCs/>
          <w:sz w:val="22"/>
          <w:szCs w:val="22"/>
          <w:lang w:val="mn-MN"/>
        </w:rPr>
        <w:lastRenderedPageBreak/>
        <w:t>Хоёр. Газрын тос, газрын тосны бүтээгдэхүүн хадгалах савыг өмчлөгч, эзэмшигчдэд тавигдах шаардлага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2.1. Савыг ашиглагч, өмчлөгч нь газрын тос, газрын тосны бүтээгдэхүүн хадгалах савыг улсын бүртгэлд бүртгүүлэх мэдээллийг газрын тосны асуудал эрхэлсэн төрийн захиргааны болон төрийн захиргааны төв байгууллагын вэб сайтаас авна.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2.2. Журмын 3 дугаар зүйлд заасан баримт бичиг, хавсралтаар батлагдсан маягтын дагуу өөрийн эзэмшилд байгаа газрын тос, газрын тосны бүтээгдэхүүн хадгалах зориулалтын савны мэдээллийг сав тус бүр дээр үнэн зөв бөглөж, газрын тосны асуудал эрхэлсэн төрийн захиргааны байгууллагад хүргүүлнэ.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2.3.</w:t>
      </w:r>
      <w:r w:rsidR="00435456" w:rsidRPr="000055DE">
        <w:rPr>
          <w:rFonts w:ascii="Times New Roman" w:eastAsia="Times New Roman" w:hAnsi="Times New Roman"/>
          <w:sz w:val="22"/>
          <w:szCs w:val="22"/>
          <w:lang w:val="mn-MN"/>
        </w:rPr>
        <w:t xml:space="preserve"> </w:t>
      </w:r>
      <w:r w:rsidRPr="000055DE">
        <w:rPr>
          <w:rFonts w:ascii="Times New Roman" w:eastAsia="Times New Roman" w:hAnsi="Times New Roman"/>
          <w:sz w:val="22"/>
          <w:szCs w:val="22"/>
          <w:lang w:val="mn-MN"/>
        </w:rPr>
        <w:t>Савны ашиглалтын үеийн шилжилт хөдөлгөөн болон хийгдсэн өөрчлөлтийн талаарх мэдээллүүдийг газрын тосны асуудал эрхэлсэн төрийн захиргааны байгууллагад тухай бүр мэдэгдэж сав ашиглалтын паспортад тэмдэглэл хийлгэсэн байна.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2.4.</w:t>
      </w:r>
      <w:r w:rsidR="00435456" w:rsidRPr="000055DE">
        <w:rPr>
          <w:rFonts w:ascii="Times New Roman" w:eastAsia="Times New Roman" w:hAnsi="Times New Roman"/>
          <w:sz w:val="22"/>
          <w:szCs w:val="22"/>
          <w:lang w:val="mn-MN"/>
        </w:rPr>
        <w:t xml:space="preserve"> </w:t>
      </w:r>
      <w:r w:rsidRPr="000055DE">
        <w:rPr>
          <w:rFonts w:ascii="Times New Roman" w:eastAsia="Times New Roman" w:hAnsi="Times New Roman"/>
          <w:sz w:val="22"/>
          <w:szCs w:val="22"/>
          <w:lang w:val="mn-MN"/>
        </w:rPr>
        <w:t>Сав ашиглалтын паспортыг үрэгдүүлсэн тохиолдолд бүртгүүлэх мэдээллийг дахин бүрдүүлэн, нөхөн авах хүсэлтээ газрын тосны асуудал эрхэлсэн төрийн захиргааны байгууллагад тавьж шийдвэрлүүлнэ.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2.5. Улсын бүртгэлийн дугаарыг сав тус бүр дээр тэмдэглэж, тэмдэглэгээ хийсэн байна.</w:t>
      </w:r>
    </w:p>
    <w:p w:rsidR="00C96679" w:rsidRPr="000055DE" w:rsidRDefault="00C96679" w:rsidP="00C96679">
      <w:pPr>
        <w:shd w:val="clear" w:color="auto" w:fill="FFFFFF"/>
        <w:spacing w:line="276" w:lineRule="auto"/>
        <w:jc w:val="both"/>
        <w:rPr>
          <w:rFonts w:ascii="Times New Roman" w:eastAsia="Times New Roman" w:hAnsi="Times New Roman"/>
          <w:sz w:val="22"/>
          <w:szCs w:val="22"/>
          <w:lang w:val="mn-MN"/>
        </w:rPr>
      </w:pPr>
      <w:r w:rsidRPr="000055DE">
        <w:rPr>
          <w:rFonts w:ascii="Times New Roman" w:eastAsia="Times New Roman" w:hAnsi="Times New Roman"/>
          <w:sz w:val="22"/>
          <w:szCs w:val="22"/>
          <w:lang w:val="mn-MN"/>
        </w:rPr>
        <w:t>2.6. Савыг өмчлөгч,  эзэмшигч  өөрчлөгдөх болон ашиглахаа  больсон  тохиолдолд савны эзэмшигчид шилжилт хийлгэх, улсын бүртгэлээс хасуулж, паспортыг хураалгах бөгөөд савыг холбогдох журмын дагуу аюул осолгүй болгосон байна.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b/>
          <w:bCs/>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b/>
          <w:bCs/>
          <w:sz w:val="22"/>
          <w:szCs w:val="22"/>
          <w:lang w:val="mn-MN"/>
        </w:rPr>
        <w:t>Гурав. Газрын тосны асуудал эрхэлсэн төрийн захиргааны байгууллагад тавигдах шаардлага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3.1.</w:t>
      </w:r>
      <w:r w:rsidR="00435456" w:rsidRPr="000055DE">
        <w:rPr>
          <w:rFonts w:ascii="Times New Roman" w:eastAsia="Times New Roman" w:hAnsi="Times New Roman"/>
          <w:sz w:val="22"/>
          <w:szCs w:val="22"/>
          <w:lang w:val="mn-MN"/>
        </w:rPr>
        <w:t xml:space="preserve"> </w:t>
      </w:r>
      <w:r w:rsidRPr="000055DE">
        <w:rPr>
          <w:rFonts w:ascii="Times New Roman" w:eastAsia="Times New Roman" w:hAnsi="Times New Roman"/>
          <w:sz w:val="22"/>
          <w:szCs w:val="22"/>
          <w:lang w:val="mn-MN"/>
        </w:rPr>
        <w:t>Газрын тос, газрын тосны бүтээгдэхүүнийг хадгалах зориулалтын савыг бүртгэж улсын нэгдсэн бүртгэлд хамруулах ажлыг газрын тосны асуудал эрхэлсэн төрийн захиргааны байгууллага хэрэгжүүлнэ.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3.2.Монгол Улсын нутаг дэвсгэрт газрын тос, газрын тосны бүтээгдэхүүн хадгалах зориулалтаар суурилуулагдан ашиглагдаж байгаа бүх савны судалгаа хийж, савны ашиглалтын паспортыг үндэслэн мэдээллийн сан бүрдүүлнэ.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3.3.Савны ашиглалтын паспортын маягт, савыг улсын бүртгэлд бүртгэх журмыг өөрийн вэб сайтад байрлуулна.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3.4.</w:t>
      </w:r>
      <w:r w:rsidR="00435456" w:rsidRPr="000055DE">
        <w:rPr>
          <w:rFonts w:ascii="Times New Roman" w:eastAsia="Times New Roman" w:hAnsi="Times New Roman"/>
          <w:sz w:val="22"/>
          <w:szCs w:val="22"/>
          <w:lang w:val="mn-MN"/>
        </w:rPr>
        <w:t xml:space="preserve"> </w:t>
      </w:r>
      <w:r w:rsidRPr="000055DE">
        <w:rPr>
          <w:rFonts w:ascii="Times New Roman" w:eastAsia="Times New Roman" w:hAnsi="Times New Roman"/>
          <w:sz w:val="22"/>
          <w:szCs w:val="22"/>
          <w:lang w:val="mn-MN"/>
        </w:rPr>
        <w:t>Савыг ашиглагч, өмчлөгчөөс ирүүлсэн баримт бичиг, бөглөж ирүүлсэн ашиглалтын паспортыг үндэслэн ажлын 5 хоногийн дотор улсын бүртгэлд авч, дугаар олгож, паспортыг баталгаажуулна.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3.5. Эзэмшигч өөрчлөгдсөн болон ашиглахаа больсон савны паспортыг хураах, шилжилт хөдөлгөөн хийх, улсын бүртгэлээс хассан талаарх холбогдох мэдээллийг мэргэжлийн хяналтын байгууллагад 14 хоногийн дотор хүргүүлнэ.</w:t>
      </w:r>
    </w:p>
    <w:p w:rsidR="00C96679" w:rsidRPr="000055DE" w:rsidRDefault="00435456"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3.6.</w:t>
      </w:r>
      <w:r w:rsidR="00C96679" w:rsidRPr="000055DE">
        <w:rPr>
          <w:rFonts w:ascii="Times New Roman" w:eastAsia="Times New Roman" w:hAnsi="Times New Roman"/>
          <w:sz w:val="22"/>
          <w:szCs w:val="22"/>
          <w:lang w:val="mn-MN"/>
        </w:rPr>
        <w:t>Газрын тос, газрын тосны бүтээгдэхүүнийг хадгалах савыг бүртгэх үйл ажиллагаанд мэргэжлийн хяналтын болон холбогдох мэргэжлийн байгууллага, мэргэжилтнүүдийг татан оролцуулах, савыг бүртгэхэд тавигдах шаардлага, нөхцөлийн талаар дүгнэлт гаргуулах эрхтэй.</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b/>
          <w:bCs/>
          <w:sz w:val="22"/>
          <w:szCs w:val="22"/>
          <w:lang w:val="mn-MN"/>
        </w:rPr>
        <w:t>Дөрөв. Хяналт тавих</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4.1.Энэхүү журмыг зөрчсөн аж ахуйн нэгж байгууллагад холбогдох хуулийн дагуу хариуцлага хүлээлгэнэ.</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4.2.Журмын биелэлтэд газрын тосны асуудал эрхэлсэн төрийн захиргааны төв байгууллага болон мэргэжлийн хяналтын байгууллага хяналт тавина.</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both"/>
        <w:rPr>
          <w:rFonts w:eastAsia="Times New Roman"/>
          <w:szCs w:val="15"/>
        </w:rPr>
      </w:pPr>
      <w:r w:rsidRPr="000055DE">
        <w:rPr>
          <w:rFonts w:ascii="Times New Roman" w:eastAsia="Times New Roman" w:hAnsi="Times New Roman"/>
          <w:sz w:val="22"/>
          <w:szCs w:val="22"/>
          <w:lang w:val="mn-MN"/>
        </w:rPr>
        <w:t> </w:t>
      </w:r>
    </w:p>
    <w:p w:rsidR="00C96679" w:rsidRPr="000055DE" w:rsidRDefault="00C96679" w:rsidP="00C96679">
      <w:pPr>
        <w:shd w:val="clear" w:color="auto" w:fill="FFFFFF"/>
        <w:spacing w:line="276" w:lineRule="auto"/>
        <w:jc w:val="center"/>
        <w:rPr>
          <w:rFonts w:eastAsia="Times New Roman"/>
          <w:szCs w:val="15"/>
        </w:rPr>
      </w:pPr>
      <w:r w:rsidRPr="000055DE">
        <w:rPr>
          <w:rFonts w:ascii="Times New Roman" w:eastAsia="Times New Roman" w:hAnsi="Times New Roman"/>
          <w:sz w:val="22"/>
          <w:szCs w:val="22"/>
          <w:lang w:val="mn-MN"/>
        </w:rPr>
        <w:t>-o0o-</w:t>
      </w:r>
    </w:p>
    <w:bookmarkEnd w:id="0"/>
    <w:p w:rsidR="002C1D85" w:rsidRPr="000055DE" w:rsidRDefault="002C1D85" w:rsidP="00C96679">
      <w:pPr>
        <w:spacing w:line="276" w:lineRule="auto"/>
        <w:jc w:val="center"/>
        <w:rPr>
          <w:rFonts w:ascii="Times New Roman" w:hAnsi="Times New Roman"/>
          <w:sz w:val="22"/>
          <w:szCs w:val="22"/>
          <w:lang w:val="mn-MN"/>
        </w:rPr>
      </w:pPr>
    </w:p>
    <w:sectPr w:rsidR="002C1D85" w:rsidRPr="000055DE" w:rsidSect="00824E43">
      <w:pgSz w:w="12240" w:h="15840"/>
      <w:pgMar w:top="540" w:right="63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F6"/>
    <w:rsid w:val="000055DE"/>
    <w:rsid w:val="00050C62"/>
    <w:rsid w:val="00061D56"/>
    <w:rsid w:val="00063A4C"/>
    <w:rsid w:val="000C5F74"/>
    <w:rsid w:val="000C62E2"/>
    <w:rsid w:val="000F34AC"/>
    <w:rsid w:val="00106C35"/>
    <w:rsid w:val="0014590A"/>
    <w:rsid w:val="001C20FE"/>
    <w:rsid w:val="001E26DB"/>
    <w:rsid w:val="00241DF6"/>
    <w:rsid w:val="00276CE9"/>
    <w:rsid w:val="0029285C"/>
    <w:rsid w:val="00292F5D"/>
    <w:rsid w:val="002C1D85"/>
    <w:rsid w:val="00303637"/>
    <w:rsid w:val="00305CEA"/>
    <w:rsid w:val="0033643F"/>
    <w:rsid w:val="003671AD"/>
    <w:rsid w:val="00367E5F"/>
    <w:rsid w:val="003D4BF2"/>
    <w:rsid w:val="00435456"/>
    <w:rsid w:val="004546D2"/>
    <w:rsid w:val="00454B64"/>
    <w:rsid w:val="004739C0"/>
    <w:rsid w:val="00490223"/>
    <w:rsid w:val="00497C6D"/>
    <w:rsid w:val="005A7CF4"/>
    <w:rsid w:val="005E0FC6"/>
    <w:rsid w:val="0068690C"/>
    <w:rsid w:val="00715562"/>
    <w:rsid w:val="00721F63"/>
    <w:rsid w:val="00787B89"/>
    <w:rsid w:val="007A2D46"/>
    <w:rsid w:val="00814F07"/>
    <w:rsid w:val="00831A3A"/>
    <w:rsid w:val="00832D81"/>
    <w:rsid w:val="008E3EDC"/>
    <w:rsid w:val="00965481"/>
    <w:rsid w:val="009A5CC3"/>
    <w:rsid w:val="009E27E3"/>
    <w:rsid w:val="00A94024"/>
    <w:rsid w:val="00AD61B7"/>
    <w:rsid w:val="00B421F8"/>
    <w:rsid w:val="00B957A1"/>
    <w:rsid w:val="00BC7870"/>
    <w:rsid w:val="00BD686F"/>
    <w:rsid w:val="00C96679"/>
    <w:rsid w:val="00CA003D"/>
    <w:rsid w:val="00E552DC"/>
    <w:rsid w:val="00E6066B"/>
    <w:rsid w:val="00FA0C8F"/>
    <w:rsid w:val="00FC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2FC6C-A46E-4E58-8E85-FBD59657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43F"/>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81"/>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Tsend-Auysh Ms. Davaasuren</dc:creator>
  <cp:keywords/>
  <dc:description/>
  <cp:lastModifiedBy>Tsend-Auysh Ms. Davaasuren</cp:lastModifiedBy>
  <cp:revision>103</cp:revision>
  <cp:lastPrinted>2021-11-10T02:48:00Z</cp:lastPrinted>
  <dcterms:created xsi:type="dcterms:W3CDTF">2021-10-18T06:40:00Z</dcterms:created>
  <dcterms:modified xsi:type="dcterms:W3CDTF">2021-12-06T03:43:00Z</dcterms:modified>
</cp:coreProperties>
</file>